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</w:t>
      </w:r>
      <w:r w:rsidR="00E632E2">
        <w:rPr>
          <w:rFonts w:asciiTheme="minorHAnsi" w:hAnsiTheme="minorHAnsi" w:cs="Arial"/>
          <w:b/>
          <w:lang w:val="en-ZA"/>
        </w:rPr>
        <w:t>7</w:t>
      </w:r>
      <w:r>
        <w:rPr>
          <w:rFonts w:asciiTheme="minorHAnsi" w:hAnsiTheme="minorHAnsi" w:cs="Arial"/>
          <w:b/>
          <w:lang w:val="en-ZA"/>
        </w:rPr>
        <w:t xml:space="preserve"> May 2021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1F6CAA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lang w:val="en-ZA"/>
        </w:rPr>
      </w:pPr>
      <w:r w:rsidRPr="001F6CAA">
        <w:rPr>
          <w:rFonts w:asciiTheme="minorHAnsi" w:hAnsiTheme="minorHAnsi" w:cs="Arial"/>
          <w:b/>
          <w:lang w:val="en-ZA"/>
        </w:rPr>
        <w:t>(THE STANDARD BANK OF SOUTH AFRICA LIMITED –</w:t>
      </w:r>
      <w:r w:rsidR="001F6CAA">
        <w:rPr>
          <w:rFonts w:asciiTheme="minorHAnsi" w:hAnsiTheme="minorHAnsi" w:cs="Arial"/>
          <w:b/>
          <w:lang w:val="en-ZA"/>
        </w:rPr>
        <w:t xml:space="preserve"> </w:t>
      </w:r>
      <w:r w:rsidRPr="001F6CAA">
        <w:rPr>
          <w:rFonts w:asciiTheme="minorHAnsi" w:hAnsiTheme="minorHAnsi" w:cs="Arial"/>
          <w:b/>
          <w:lang w:val="en-ZA"/>
        </w:rPr>
        <w:t>“CLN748”)</w:t>
      </w:r>
    </w:p>
    <w:p w:rsidR="007F4679" w:rsidRPr="001F6CAA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STANDARD BANK OF SOUTH AFRICA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18 May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CLN748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R320,000,000.00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bookmarkStart w:id="0" w:name="_GoBack"/>
      <w:r w:rsidR="009F62EB" w:rsidRPr="009F62EB">
        <w:rPr>
          <w:rFonts w:asciiTheme="minorHAnsi" w:hAnsiTheme="minorHAnsi" w:cs="Arial"/>
          <w:lang w:val="en-ZA"/>
        </w:rPr>
        <w:t>6.625</w:t>
      </w:r>
      <w:bookmarkEnd w:id="0"/>
      <w:r>
        <w:rPr>
          <w:rFonts w:asciiTheme="minorHAnsi" w:hAnsiTheme="minorHAnsi" w:cs="Arial"/>
          <w:lang w:val="en-ZA"/>
        </w:rPr>
        <w:t xml:space="preserve">% (3 Month JIBAR as at </w:t>
      </w:r>
      <w:r w:rsidR="001F6CAA">
        <w:rPr>
          <w:rFonts w:asciiTheme="minorHAnsi" w:hAnsiTheme="minorHAnsi" w:cs="Arial"/>
          <w:lang w:val="en-ZA"/>
        </w:rPr>
        <w:t>18 May 2021</w:t>
      </w:r>
      <w:r>
        <w:rPr>
          <w:rFonts w:asciiTheme="minorHAnsi" w:hAnsiTheme="minorHAnsi" w:cs="Arial"/>
          <w:lang w:val="en-ZA"/>
        </w:rPr>
        <w:t xml:space="preserve"> of </w:t>
      </w:r>
      <w:r w:rsidR="009F62EB">
        <w:rPr>
          <w:rFonts w:asciiTheme="minorHAnsi" w:hAnsiTheme="minorHAnsi" w:cs="Arial"/>
          <w:lang w:val="en-ZA"/>
        </w:rPr>
        <w:t>3.675</w:t>
      </w:r>
      <w:r>
        <w:rPr>
          <w:rFonts w:asciiTheme="minorHAnsi" w:hAnsiTheme="minorHAnsi" w:cs="Arial"/>
          <w:lang w:val="en-ZA"/>
        </w:rPr>
        <w:t xml:space="preserve">% plus </w:t>
      </w:r>
      <w:r w:rsidR="001F6CAA">
        <w:rPr>
          <w:rFonts w:asciiTheme="minorHAnsi" w:hAnsiTheme="minorHAnsi" w:cs="Arial"/>
          <w:lang w:val="en-ZA"/>
        </w:rPr>
        <w:t>295</w:t>
      </w:r>
      <w:r>
        <w:rPr>
          <w:rFonts w:asciiTheme="minorHAnsi" w:hAnsiTheme="minorHAnsi" w:cs="Arial"/>
          <w:lang w:val="en-ZA"/>
        </w:rPr>
        <w:t xml:space="preserve"> bps)</w:t>
      </w:r>
    </w:p>
    <w:p w:rsidR="001F6CAA" w:rsidRPr="00F64748" w:rsidRDefault="001F6CAA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b/>
          <w:lang w:val="en-ZA"/>
        </w:rPr>
        <w:tab/>
        <w:t>Maximum Interest Rate: 10.08%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1F6CAA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31 January 2030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1F6CAA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26 January, 25 April, 26 July, 26 October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January, 30 April, 31 July, 31 October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25 January, 24 April, 25 July, 25 October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18 May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18 May 2021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July 2021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ZAG000176603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Secured</w:t>
      </w:r>
    </w:p>
    <w:p w:rsidR="00E632E2" w:rsidRDefault="00386EFA" w:rsidP="00E632E2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7F4679" w:rsidRDefault="00386EFA" w:rsidP="00E632E2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:rsidR="00E632E2" w:rsidRDefault="009F62EB" w:rsidP="00E632E2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E632E2" w:rsidRPr="007816FE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https://clientportal.jse.co.za/Content/JSEPricingSupplementsItems/CLN748%20PricingSupplement1705.pdf</w:t>
        </w:r>
      </w:hyperlink>
    </w:p>
    <w:p w:rsidR="00E632E2" w:rsidRPr="00F64748" w:rsidRDefault="00E632E2" w:rsidP="00E632E2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1F6CAA" w:rsidRPr="003A5C94" w:rsidRDefault="001F6CAA" w:rsidP="001F6CAA">
      <w:pPr>
        <w:pStyle w:val="BodyText"/>
        <w:spacing w:line="360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/>
          <w:lang w:val="en-ZA"/>
        </w:rPr>
        <w:t>Kaylin Langley                            The Standard Bank of South Africa Ltd                                                     +27 11 415 3545</w:t>
      </w:r>
    </w:p>
    <w:p w:rsidR="001F6CAA" w:rsidRPr="00F64748" w:rsidRDefault="001F6CAA" w:rsidP="001F6CAA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Corporate Actions                     </w:t>
      </w:r>
      <w:r w:rsidRPr="003A5C94">
        <w:rPr>
          <w:rFonts w:asciiTheme="minorHAnsi" w:hAnsiTheme="minorHAnsi" w:cs="Arial"/>
          <w:lang w:val="en-ZA"/>
        </w:rPr>
        <w:t>JSE</w:t>
      </w:r>
      <w:r w:rsidRPr="003A5C94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</w:t>
      </w:r>
      <w:r w:rsidRPr="003A5C94">
        <w:rPr>
          <w:rFonts w:asciiTheme="minorHAnsi" w:hAnsiTheme="minorHAnsi" w:cs="Arial"/>
          <w:lang w:val="en-ZA"/>
        </w:rPr>
        <w:t>+27 11</w:t>
      </w:r>
      <w:r>
        <w:rPr>
          <w:rFonts w:asciiTheme="minorHAnsi" w:hAnsiTheme="minorHAnsi" w:cs="Arial"/>
          <w:lang w:val="en-ZA"/>
        </w:rPr>
        <w:t xml:space="preserve"> </w:t>
      </w:r>
      <w:r w:rsidRPr="003A5C94">
        <w:rPr>
          <w:rFonts w:asciiTheme="minorHAnsi" w:hAnsiTheme="minorHAnsi" w:cs="Arial"/>
          <w:lang w:val="en-ZA"/>
        </w:rPr>
        <w:t>520</w:t>
      </w:r>
      <w:r>
        <w:rPr>
          <w:rFonts w:asciiTheme="minorHAnsi" w:hAnsiTheme="minorHAnsi" w:cs="Arial"/>
          <w:lang w:val="en-ZA"/>
        </w:rPr>
        <w:t xml:space="preserve"> </w:t>
      </w:r>
      <w:r w:rsidRPr="003A5C94">
        <w:rPr>
          <w:rFonts w:asciiTheme="minorHAnsi" w:hAnsiTheme="minorHAnsi" w:cs="Arial"/>
          <w:lang w:val="en-ZA"/>
        </w:rPr>
        <w:t>7000</w:t>
      </w: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9F62EB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9F62EB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10F3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1F6CAA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171F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62EB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32E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606B72A4"/>
  <w15:docId w15:val="{37F7C0EE-7355-4ABA-AFA9-B24B5E921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CLN748%20PricingSupplement1705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1CBDD2A6-3C31-49CD-96E1-1D9ADF07298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DA998E4-6D0C-45F1-83D1-D8F387C28E35}"/>
</file>

<file path=customXml/itemProps3.xml><?xml version="1.0" encoding="utf-8"?>
<ds:datastoreItem xmlns:ds="http://schemas.openxmlformats.org/officeDocument/2006/customXml" ds:itemID="{62627B3C-5A4E-45AF-B824-1289052DCF79}"/>
</file>

<file path=customXml/itemProps4.xml><?xml version="1.0" encoding="utf-8"?>
<ds:datastoreItem xmlns:ds="http://schemas.openxmlformats.org/officeDocument/2006/customXml" ds:itemID="{4B71E64E-B4DC-45CB-B2E9-5AC5005C776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1707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44</cp:revision>
  <cp:lastPrinted>2012-01-03T09:35:00Z</cp:lastPrinted>
  <dcterms:created xsi:type="dcterms:W3CDTF">2012-03-13T10:41:00Z</dcterms:created>
  <dcterms:modified xsi:type="dcterms:W3CDTF">2021-05-18T08:07:00Z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